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EF" w:rsidRDefault="0023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2EF" w:rsidRDefault="0023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2EF" w:rsidRDefault="00230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2EF" w:rsidRDefault="00643EDF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2302EF" w:rsidRDefault="00643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 итогах проведения школьного этапа</w:t>
      </w:r>
      <w:r>
        <w:rPr>
          <w:rFonts w:ascii="Times New Roman" w:hAnsi="Times New Roman" w:cs="Times New Roman"/>
          <w:b/>
          <w:sz w:val="24"/>
          <w:szCs w:val="28"/>
        </w:rPr>
        <w:br/>
        <w:t>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в МОУ «ООШ с. Квасниковка» в 2024-2025учебном году                                                              </w:t>
      </w:r>
    </w:p>
    <w:p w:rsidR="002302EF" w:rsidRDefault="0064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/>
        <w:t>от 11.12.2024 г.</w:t>
      </w:r>
    </w:p>
    <w:p w:rsidR="002302EF" w:rsidRDefault="00230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02EF" w:rsidRDefault="00230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02EF" w:rsidRDefault="0064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В  целях  выявления  одаренных  детей,  повышения  уровня  преподавания  предметов, развития интереса школьников к изучению наук и создания условий  для    их   дальнейшего      интеллектуального       развития     и   профессиональной  ориентации     с  19 сентября  по 25 октября  2024 года  в   школе    проведен  школьный         этап      Всероссийской         олимпиады         школьников          по общеобразовательным предметам. </w:t>
      </w:r>
      <w:r>
        <w:rPr>
          <w:rFonts w:ascii="Times New Roman" w:hAnsi="Times New Roman" w:cs="Times New Roman"/>
          <w:sz w:val="24"/>
          <w:szCs w:val="28"/>
        </w:rPr>
        <w:br/>
        <w:t xml:space="preserve">             Основанием для проведения послужили:</w:t>
      </w:r>
    </w:p>
    <w:p w:rsidR="002302EF" w:rsidRDefault="0064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приказ Министерства образования и науки  Российской Федерации от 2711.2020г. № 678 </w:t>
      </w:r>
      <w:r>
        <w:rPr>
          <w:rFonts w:ascii="Times New Roman" w:eastAsia="Calibri" w:hAnsi="Times New Roman"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02EF" w:rsidRDefault="00643EDF">
      <w:pPr>
        <w:shd w:val="clear" w:color="auto" w:fill="FFFFFF"/>
        <w:spacing w:line="240" w:lineRule="auto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-  приказ КОМП ЭМР от  05.08.2024 №  453 -од  «О  проведении  школьного  этапа  всероссийской  олимпиады школьников» ,</w:t>
      </w:r>
    </w:p>
    <w:p w:rsidR="002302EF" w:rsidRDefault="00643EDF">
      <w:pPr>
        <w:shd w:val="clear" w:color="auto" w:fill="FFFFFF"/>
        <w:spacing w:line="240" w:lineRule="auto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-  приказ   по   школе      «О   проведении   школьного   этапа всероссийской  олимпиады  школьников   в  2024-2025 учебном  году»  от </w:t>
      </w:r>
      <w:r w:rsidR="008C2274">
        <w:rPr>
          <w:rFonts w:ascii="Times New Roman" w:hAnsi="Times New Roman" w:cs="Times New Roman"/>
          <w:sz w:val="24"/>
          <w:szCs w:val="28"/>
        </w:rPr>
        <w:t>08.09.2024г</w:t>
      </w:r>
      <w:r>
        <w:rPr>
          <w:rFonts w:ascii="Times New Roman" w:hAnsi="Times New Roman" w:cs="Times New Roman"/>
          <w:sz w:val="24"/>
          <w:szCs w:val="28"/>
        </w:rPr>
        <w:t>№</w:t>
      </w:r>
      <w:r w:rsidR="008C2274">
        <w:rPr>
          <w:rFonts w:ascii="Times New Roman" w:hAnsi="Times New Roman" w:cs="Times New Roman"/>
          <w:sz w:val="24"/>
          <w:szCs w:val="28"/>
        </w:rPr>
        <w:t>138.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>Согласно приказу в школе:</w:t>
      </w:r>
    </w:p>
    <w:p w:rsidR="002302EF" w:rsidRDefault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обеспечен сбор и хранение заявлений родителей (законных представителей) обучающихся, участвующих в олимпиаде, об ознакомлении с Порядком и о согласии на сбор, хранение,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использование, распространение и публикацию персональных данных своих несовершеннолетних детей;</w:t>
      </w:r>
    </w:p>
    <w:p w:rsidR="002302EF" w:rsidRDefault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обеспечено предоставление отчетности о проведении школьных олимпиад в управление образования;</w:t>
      </w:r>
    </w:p>
    <w:p w:rsidR="002302EF" w:rsidRDefault="00643E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обеспечено тиражирование   материалов с учетом количества участников школьного этапа олимпиады, сохранность заданий с обеспечением режима секретности;</w:t>
      </w:r>
    </w:p>
    <w:p w:rsidR="002302EF" w:rsidRDefault="00643EDF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Из 23 олимпиад школьного  этапа  всероссийской  олимпиады школьников  2024–2025 учебного  года обучающиеся МОУ «ООШ с. Квасниковка» приняли участие в 21 олимпиаде. </w:t>
      </w:r>
    </w:p>
    <w:p w:rsidR="002302EF" w:rsidRDefault="00643EDF" w:rsidP="00372D62">
      <w:pPr>
        <w:shd w:val="clear" w:color="auto" w:fill="FFFFFF"/>
        <w:tabs>
          <w:tab w:val="left" w:pos="2595"/>
        </w:tabs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Участие по классам:</w:t>
      </w:r>
      <w:r w:rsidR="00372D62">
        <w:rPr>
          <w:rFonts w:ascii="Times New Roman" w:hAnsi="Times New Roman" w:cs="Times New Roman"/>
          <w:sz w:val="24"/>
          <w:szCs w:val="28"/>
        </w:rPr>
        <w:tab/>
      </w:r>
    </w:p>
    <w:p w:rsidR="002302EF" w:rsidRDefault="00230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</w:p>
    <w:tbl>
      <w:tblPr>
        <w:tblW w:w="158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4"/>
        <w:gridCol w:w="755"/>
        <w:gridCol w:w="754"/>
        <w:gridCol w:w="754"/>
        <w:gridCol w:w="755"/>
        <w:gridCol w:w="754"/>
        <w:gridCol w:w="754"/>
        <w:gridCol w:w="754"/>
        <w:gridCol w:w="756"/>
        <w:gridCol w:w="754"/>
        <w:gridCol w:w="754"/>
        <w:gridCol w:w="754"/>
        <w:gridCol w:w="756"/>
        <w:gridCol w:w="753"/>
        <w:gridCol w:w="756"/>
        <w:gridCol w:w="754"/>
        <w:gridCol w:w="752"/>
      </w:tblGrid>
      <w:tr w:rsidR="002302EF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Литература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Англ. яз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Астрономия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Право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Экономика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Экология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Труд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История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Обществознание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Искусство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ОБЗР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Физика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Химия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Биология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Физ-ра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Информатика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УЧАСТИЙ по классам</w:t>
            </w:r>
          </w:p>
        </w:tc>
      </w:tr>
      <w:tr w:rsidR="002302EF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 класс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2302EF">
            <w:pPr>
              <w:pStyle w:val="aa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32</w:t>
            </w:r>
          </w:p>
        </w:tc>
      </w:tr>
      <w:tr w:rsidR="002302EF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 класс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98</w:t>
            </w:r>
          </w:p>
        </w:tc>
      </w:tr>
      <w:tr w:rsidR="002302EF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 класс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70</w:t>
            </w:r>
          </w:p>
        </w:tc>
      </w:tr>
      <w:tr w:rsidR="002302EF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 класс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141</w:t>
            </w:r>
          </w:p>
        </w:tc>
      </w:tr>
      <w:tr w:rsidR="002302EF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 класс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176</w:t>
            </w:r>
          </w:p>
        </w:tc>
      </w:tr>
      <w:tr w:rsidR="002302EF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 класс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171</w:t>
            </w:r>
          </w:p>
        </w:tc>
      </w:tr>
      <w:tr w:rsidR="002302EF"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Итого по предметам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15/36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17/78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13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52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29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</w:tcBorders>
          </w:tcPr>
          <w:p w:rsidR="002302EF" w:rsidRDefault="00643EDF">
            <w:pPr>
              <w:pStyle w:val="aa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F" w:rsidRDefault="00643EDF">
            <w:pPr>
              <w:pStyle w:val="aa"/>
              <w:rPr>
                <w:rFonts w:ascii="Calibri" w:hAnsi="Calibri"/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687</w:t>
            </w:r>
          </w:p>
        </w:tc>
      </w:tr>
    </w:tbl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02EF" w:rsidRDefault="008C227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object w:dxaOrig="1440" w:dyaOrig="1440">
          <v:shape id="ole_rId2" o:spid="_x0000_s1027" style="position:absolute;margin-left:-28.4pt;margin-top:0;width:841.9pt;height:272.9pt;z-index:251657216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argest"/>
          </v:shape>
          <o:OLEObject Type="Embed" ProgID="Excel.Sheet.12" ShapeID="ole_rId2" DrawAspect="Content" ObjectID="_1806760934" r:id="rId5"/>
        </w:object>
      </w:r>
    </w:p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2302EF" w:rsidRDefault="002302E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02EF" w:rsidRDefault="008C22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object w:dxaOrig="1440" w:dyaOrig="1440">
          <v:shape id="ole_rId4" o:spid="_x0000_s1026" style="position:absolute;margin-left:-28.4pt;margin-top:0;width:841.9pt;height:162.95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argest"/>
          </v:shape>
          <o:OLEObject Type="Embed" ProgID="Excel.Sheet.12" ShapeID="ole_rId4" DrawAspect="Content" ObjectID="_1806760935" r:id="rId7"/>
        </w:object>
      </w:r>
    </w:p>
    <w:p w:rsidR="002302EF" w:rsidRDefault="002302E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Проанализировав  материалы  олимпиад , можно сделать следующий вывод:</w:t>
      </w:r>
    </w:p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45" w:type="dxa"/>
        <w:tblLayout w:type="fixed"/>
        <w:tblLook w:val="04A0" w:firstRow="1" w:lastRow="0" w:firstColumn="1" w:lastColumn="0" w:noHBand="0" w:noVBand="1"/>
      </w:tblPr>
      <w:tblGrid>
        <w:gridCol w:w="967"/>
        <w:gridCol w:w="546"/>
        <w:gridCol w:w="547"/>
        <w:gridCol w:w="546"/>
        <w:gridCol w:w="551"/>
        <w:gridCol w:w="551"/>
        <w:gridCol w:w="545"/>
        <w:gridCol w:w="553"/>
        <w:gridCol w:w="552"/>
        <w:gridCol w:w="547"/>
        <w:gridCol w:w="551"/>
        <w:gridCol w:w="552"/>
        <w:gridCol w:w="548"/>
        <w:gridCol w:w="547"/>
        <w:gridCol w:w="548"/>
        <w:gridCol w:w="551"/>
        <w:gridCol w:w="546"/>
        <w:gridCol w:w="546"/>
        <w:gridCol w:w="551"/>
      </w:tblGrid>
      <w:tr w:rsidR="002302EF">
        <w:trPr>
          <w:trHeight w:val="281"/>
        </w:trPr>
        <w:tc>
          <w:tcPr>
            <w:tcW w:w="967" w:type="dxa"/>
          </w:tcPr>
          <w:p w:rsidR="002302EF" w:rsidRDefault="002302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547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546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551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545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553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54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548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547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548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2022-2023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2024-2025</w:t>
            </w:r>
          </w:p>
        </w:tc>
        <w:tc>
          <w:tcPr>
            <w:tcW w:w="546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2023-2024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2022-2023</w:t>
            </w:r>
          </w:p>
        </w:tc>
      </w:tr>
      <w:tr w:rsidR="002302EF">
        <w:trPr>
          <w:trHeight w:val="281"/>
        </w:trPr>
        <w:tc>
          <w:tcPr>
            <w:tcW w:w="96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7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6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1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45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3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4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48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47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48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46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</w:tr>
      <w:tr w:rsidR="002302EF">
        <w:trPr>
          <w:trHeight w:val="154"/>
        </w:trPr>
        <w:tc>
          <w:tcPr>
            <w:tcW w:w="96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участий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547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546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551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545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53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54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141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179</w:t>
            </w:r>
          </w:p>
        </w:tc>
        <w:tc>
          <w:tcPr>
            <w:tcW w:w="548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547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175</w:t>
            </w:r>
          </w:p>
        </w:tc>
        <w:tc>
          <w:tcPr>
            <w:tcW w:w="548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171</w:t>
            </w:r>
          </w:p>
        </w:tc>
        <w:tc>
          <w:tcPr>
            <w:tcW w:w="546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</w:tr>
      <w:tr w:rsidR="002302EF">
        <w:trPr>
          <w:trHeight w:val="154"/>
        </w:trPr>
        <w:tc>
          <w:tcPr>
            <w:tcW w:w="96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Кол-во участников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47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546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51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45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3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4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48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47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48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46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2302EF">
        <w:trPr>
          <w:trHeight w:val="296"/>
        </w:trPr>
        <w:tc>
          <w:tcPr>
            <w:tcW w:w="96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% уч-ся класса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tabs>
                <w:tab w:val="center" w:pos="689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89,47</w:t>
            </w:r>
          </w:p>
        </w:tc>
        <w:tc>
          <w:tcPr>
            <w:tcW w:w="547" w:type="dxa"/>
            <w:shd w:val="clear" w:color="auto" w:fill="FFC000"/>
          </w:tcPr>
          <w:p w:rsidR="002302EF" w:rsidRDefault="00643EDF">
            <w:pPr>
              <w:widowControl w:val="0"/>
              <w:tabs>
                <w:tab w:val="center" w:pos="689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46" w:type="dxa"/>
          </w:tcPr>
          <w:p w:rsidR="002302EF" w:rsidRDefault="00643EDF">
            <w:pPr>
              <w:widowControl w:val="0"/>
              <w:tabs>
                <w:tab w:val="center" w:pos="689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63,15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tabs>
                <w:tab w:val="center" w:pos="689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51" w:type="dxa"/>
            <w:shd w:val="clear" w:color="auto" w:fill="FFC000"/>
          </w:tcPr>
          <w:p w:rsidR="002302EF" w:rsidRDefault="00643EDF">
            <w:pPr>
              <w:widowControl w:val="0"/>
              <w:tabs>
                <w:tab w:val="center" w:pos="689"/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45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553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47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47,3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52" w:type="dxa"/>
            <w:shd w:val="clear" w:color="auto" w:fill="FFC0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48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547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48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FFDBB6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46" w:type="dxa"/>
            <w:shd w:val="clear" w:color="auto" w:fill="FFBF00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51" w:type="dxa"/>
          </w:tcPr>
          <w:p w:rsidR="002302EF" w:rsidRDefault="00643E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</w:tr>
    </w:tbl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участников по классам от 89 до 100%.</w:t>
      </w:r>
    </w:p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2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0"/>
        <w:gridCol w:w="1660"/>
        <w:gridCol w:w="1619"/>
        <w:gridCol w:w="1720"/>
        <w:gridCol w:w="1680"/>
        <w:gridCol w:w="2121"/>
      </w:tblGrid>
      <w:tr w:rsidR="002302EF">
        <w:trPr>
          <w:trHeight w:val="660"/>
        </w:trPr>
        <w:tc>
          <w:tcPr>
            <w:tcW w:w="1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обучающихся, принявших участие в школьного этапа всероссийской олимпиады школьников на территории Саратовской области в 2023/2024 2024-2025 учебном году</w:t>
            </w:r>
          </w:p>
        </w:tc>
      </w:tr>
      <w:tr w:rsidR="002302EF">
        <w:trPr>
          <w:trHeight w:val="69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обучающихся 4-9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 4 класс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участников 5-9 класс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4-11 классов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участников в ШЭ </w:t>
            </w:r>
          </w:p>
        </w:tc>
      </w:tr>
      <w:tr w:rsidR="002302EF">
        <w:trPr>
          <w:trHeight w:val="3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МОУ "ООШ с. Квасниковка" 2023-2024 год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2302EF">
        <w:trPr>
          <w:trHeight w:val="300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2024-2025 год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</w:tcPr>
          <w:p w:rsidR="002302EF" w:rsidRDefault="00643EDF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</w:tr>
    </w:tbl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Уменьшилось количество обучающихся в школе, снизился % участий на 2% из-за отсутствия обучающихся по уважительным причинам.       </w:t>
      </w: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рекомендации: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1. Школьный   этап   всероссийской   олимпиады   школьников   прошел  организованно. </w:t>
      </w:r>
      <w:r>
        <w:rPr>
          <w:rFonts w:ascii="Times New Roman" w:hAnsi="Times New Roman" w:cs="Times New Roman"/>
          <w:sz w:val="24"/>
          <w:szCs w:val="28"/>
        </w:rPr>
        <w:br/>
        <w:t>2. Отметить качественную работу учителей-предметников по подготовке победителей и призеров олимпиад –  Богатыреву О.В.. Бондаренко Т.М., Лукьянович О.Д., Котельникову Н.Ю., Шмалько Н.Н., Кордик О.Н.</w:t>
      </w:r>
    </w:p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 Учителям-предметникам: </w:t>
      </w: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3.1.Проанализировать  результаты  олимпиад  и разработать  конкретные  меры  по подготовке обучающихся к участию во втором этапе предметных олимпиад.</w:t>
      </w:r>
      <w:r>
        <w:rPr>
          <w:rFonts w:ascii="Times New Roman" w:hAnsi="Times New Roman" w:cs="Times New Roman"/>
          <w:sz w:val="24"/>
          <w:szCs w:val="28"/>
        </w:rPr>
        <w:br/>
        <w:t>3.2. Вести целенаправленную работу с обучающимися, мотивированными на учебу, через индивидуальный подход на уроках и внеурочную работу.</w:t>
      </w:r>
    </w:p>
    <w:p w:rsidR="002302EF" w:rsidRDefault="002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    Заместитель директора по УВР                                    Е.В.Планская  </w:t>
      </w:r>
      <w:r>
        <w:rPr>
          <w:rFonts w:ascii="Times New Roman" w:hAnsi="Times New Roman" w:cs="Times New Roman"/>
          <w:sz w:val="24"/>
          <w:szCs w:val="28"/>
        </w:rPr>
        <w:br/>
      </w:r>
    </w:p>
    <w:p w:rsidR="002302EF" w:rsidRDefault="00643E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</w:p>
    <w:p w:rsidR="002302EF" w:rsidRDefault="00230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2EF" w:rsidRDefault="00230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2EF" w:rsidRDefault="00230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2EF" w:rsidRDefault="00230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2EF" w:rsidRDefault="00230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2302EF">
      <w:pgSz w:w="16838" w:h="11906" w:orient="landscape"/>
      <w:pgMar w:top="1701" w:right="426" w:bottom="850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302EF"/>
    <w:rsid w:val="002302EF"/>
    <w:rsid w:val="00372D62"/>
    <w:rsid w:val="00643EDF"/>
    <w:rsid w:val="008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99208F"/>
  <w15:docId w15:val="{5613301A-7198-46BF-86EC-8C0FBAF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05EC8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B05E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92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Excel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Microsoft_Excel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k7</cp:lastModifiedBy>
  <cp:revision>15</cp:revision>
  <cp:lastPrinted>2017-11-17T09:48:00Z</cp:lastPrinted>
  <dcterms:created xsi:type="dcterms:W3CDTF">2017-11-16T14:36:00Z</dcterms:created>
  <dcterms:modified xsi:type="dcterms:W3CDTF">2025-04-21T13:16:00Z</dcterms:modified>
  <dc:language>ru-RU</dc:language>
</cp:coreProperties>
</file>